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BA" w:rsidRPr="00D65BBA" w:rsidRDefault="00AE1577" w:rsidP="00D65BBA">
      <w:pPr>
        <w:spacing w:before="100" w:beforeAutospacing="1" w:after="100" w:afterAutospacing="1"/>
        <w:jc w:val="center"/>
        <w:outlineLvl w:val="1"/>
        <w:rPr>
          <w:rFonts w:ascii="Chalkduster" w:eastAsia="Times New Roman" w:hAnsi="Chalkduster" w:cs="Times New Roman"/>
          <w:b/>
          <w:bCs/>
          <w:sz w:val="80"/>
          <w:szCs w:val="80"/>
        </w:rPr>
      </w:pPr>
      <w:r w:rsidRPr="0034640D">
        <w:rPr>
          <w:rFonts w:ascii="Chalkduster" w:eastAsia="Times New Roman" w:hAnsi="Chalkduster" w:cs="Times New Roman"/>
          <w:noProof/>
          <w:sz w:val="80"/>
          <w:szCs w:val="80"/>
        </w:rPr>
        <w:t>Banned Books Week</w:t>
      </w:r>
    </w:p>
    <w:p w:rsidR="00951D84" w:rsidRPr="00D65BBA" w:rsidRDefault="00951D84" w:rsidP="00D65BBA">
      <w:pPr>
        <w:spacing w:before="100" w:beforeAutospacing="1" w:after="100" w:afterAutospacing="1"/>
        <w:jc w:val="center"/>
        <w:outlineLvl w:val="1"/>
        <w:rPr>
          <w:rFonts w:ascii="Arial" w:eastAsia="Times New Roman" w:hAnsi="Arial" w:cs="Arial"/>
          <w:b/>
          <w:bCs/>
          <w:sz w:val="44"/>
          <w:szCs w:val="44"/>
        </w:rPr>
      </w:pPr>
      <w:r w:rsidRPr="0034640D">
        <w:rPr>
          <w:rFonts w:ascii="Arial" w:eastAsia="Times New Roman" w:hAnsi="Arial" w:cs="Arial"/>
          <w:b/>
          <w:bCs/>
          <w:sz w:val="44"/>
          <w:szCs w:val="44"/>
        </w:rPr>
        <w:t>September 27−October 3, 2015</w:t>
      </w:r>
    </w:p>
    <w:p w:rsidR="002C09DD" w:rsidRPr="00D65BBA" w:rsidRDefault="0034640D" w:rsidP="0034640D">
      <w:pPr>
        <w:rPr>
          <w:rFonts w:ascii="Arial" w:hAnsi="Arial" w:cs="Arial"/>
          <w:sz w:val="32"/>
          <w:szCs w:val="32"/>
        </w:rPr>
      </w:pPr>
      <w:r w:rsidRPr="00D65BBA">
        <w:rPr>
          <w:rFonts w:ascii="Arial" w:eastAsia="Times New Roman" w:hAnsi="Arial" w:cs="Arial"/>
          <w:sz w:val="32"/>
          <w:szCs w:val="32"/>
        </w:rPr>
        <w:t>Since its inception in 1982, Banned Books Week has reminded us that while not every book is intended for every reader, each of us has the right to decide for ourselves what to read, listen to or view. Thousands of libraries and bookstores across the country will celebrate the freedom to read by participating in special events, exhibits, and read-outs that showcase books that have been banned or threatened.</w:t>
      </w:r>
      <w:r w:rsidRPr="00D65BBA">
        <w:rPr>
          <w:rFonts w:ascii="Arial" w:hAnsi="Arial" w:cs="Arial"/>
          <w:sz w:val="32"/>
          <w:szCs w:val="32"/>
        </w:rPr>
        <w:t xml:space="preserve"> </w:t>
      </w:r>
    </w:p>
    <w:p w:rsidR="0034640D" w:rsidRPr="00F50C92" w:rsidRDefault="002C09DD" w:rsidP="0034640D">
      <w:pPr>
        <w:rPr>
          <w:rFonts w:ascii="Arial" w:hAnsi="Arial" w:cs="Arial"/>
          <w:sz w:val="32"/>
          <w:szCs w:val="32"/>
        </w:rPr>
      </w:pPr>
      <w:r w:rsidRPr="00F50C92">
        <w:rPr>
          <w:rFonts w:ascii="Arial" w:hAnsi="Arial" w:cs="Arial"/>
        </w:rPr>
        <w:t>(Taken from http://www.bannedbooksweek.org/virtualreadout)</w:t>
      </w:r>
    </w:p>
    <w:p w:rsidR="0034640D" w:rsidRDefault="0034640D"/>
    <w:p w:rsidR="0034640D" w:rsidRDefault="0034640D"/>
    <w:p w:rsidR="0034640D" w:rsidRPr="00D65BBA" w:rsidRDefault="0034640D" w:rsidP="00D65BBA">
      <w:pPr>
        <w:jc w:val="center"/>
        <w:rPr>
          <w:rFonts w:ascii="Arial" w:hAnsi="Arial" w:cs="Arial"/>
          <w:b/>
          <w:sz w:val="40"/>
          <w:szCs w:val="40"/>
        </w:rPr>
      </w:pPr>
      <w:r w:rsidRPr="00D65BBA">
        <w:rPr>
          <w:rFonts w:ascii="Arial" w:hAnsi="Arial" w:cs="Arial"/>
          <w:b/>
          <w:sz w:val="40"/>
          <w:szCs w:val="40"/>
        </w:rPr>
        <w:t>Check out these websites</w:t>
      </w:r>
    </w:p>
    <w:p w:rsidR="0034640D" w:rsidRPr="002C09DD" w:rsidRDefault="0034640D">
      <w:pPr>
        <w:rPr>
          <w:rFonts w:ascii="Arial" w:hAnsi="Arial" w:cs="Arial"/>
          <w:sz w:val="32"/>
          <w:szCs w:val="32"/>
        </w:rPr>
      </w:pPr>
    </w:p>
    <w:p w:rsidR="0034640D" w:rsidRPr="002C09DD" w:rsidRDefault="007D2A68">
      <w:pPr>
        <w:rPr>
          <w:rFonts w:ascii="Arial" w:hAnsi="Arial" w:cs="Arial"/>
          <w:sz w:val="32"/>
          <w:szCs w:val="32"/>
        </w:rPr>
      </w:pPr>
      <w:hyperlink r:id="rId5" w:history="1">
        <w:r w:rsidR="00951D84" w:rsidRPr="002C09DD">
          <w:rPr>
            <w:rStyle w:val="Hyperlink"/>
            <w:rFonts w:ascii="Arial" w:hAnsi="Arial" w:cs="Arial"/>
            <w:sz w:val="32"/>
            <w:szCs w:val="32"/>
          </w:rPr>
          <w:t>http://www.ala.org/bbooks/bannedbooksweek</w:t>
        </w:r>
      </w:hyperlink>
    </w:p>
    <w:p w:rsidR="0034640D" w:rsidRPr="002C09DD" w:rsidRDefault="0034640D">
      <w:pPr>
        <w:rPr>
          <w:rFonts w:ascii="Arial" w:hAnsi="Arial" w:cs="Arial"/>
          <w:sz w:val="32"/>
          <w:szCs w:val="32"/>
        </w:rPr>
      </w:pPr>
      <w:r w:rsidRPr="002C09DD">
        <w:rPr>
          <w:rFonts w:ascii="Arial" w:hAnsi="Arial" w:cs="Arial"/>
          <w:sz w:val="32"/>
          <w:szCs w:val="32"/>
        </w:rPr>
        <w:tab/>
        <w:t>Activities</w:t>
      </w:r>
    </w:p>
    <w:p w:rsidR="0034640D" w:rsidRPr="002C09DD" w:rsidRDefault="0034640D" w:rsidP="0034640D">
      <w:pPr>
        <w:ind w:firstLine="720"/>
        <w:rPr>
          <w:rFonts w:ascii="Arial" w:hAnsi="Arial" w:cs="Arial"/>
          <w:sz w:val="32"/>
          <w:szCs w:val="32"/>
        </w:rPr>
      </w:pPr>
      <w:r w:rsidRPr="002C09DD">
        <w:rPr>
          <w:rFonts w:ascii="Arial" w:hAnsi="Arial" w:cs="Arial"/>
          <w:sz w:val="32"/>
          <w:szCs w:val="32"/>
        </w:rPr>
        <w:t>Display ideas</w:t>
      </w:r>
    </w:p>
    <w:p w:rsidR="0034640D" w:rsidRPr="002C09DD" w:rsidRDefault="0034640D">
      <w:pPr>
        <w:rPr>
          <w:rFonts w:ascii="Arial" w:hAnsi="Arial" w:cs="Arial"/>
          <w:sz w:val="32"/>
          <w:szCs w:val="32"/>
        </w:rPr>
      </w:pPr>
      <w:r w:rsidRPr="002C09DD">
        <w:rPr>
          <w:rFonts w:ascii="Arial" w:hAnsi="Arial" w:cs="Arial"/>
          <w:sz w:val="32"/>
          <w:szCs w:val="32"/>
        </w:rPr>
        <w:tab/>
        <w:t>Promotional ideas and letters to the editor</w:t>
      </w:r>
    </w:p>
    <w:p w:rsidR="0034640D" w:rsidRPr="002C09DD" w:rsidRDefault="0034640D">
      <w:pPr>
        <w:rPr>
          <w:rFonts w:ascii="Arial" w:hAnsi="Arial" w:cs="Arial"/>
          <w:sz w:val="32"/>
          <w:szCs w:val="32"/>
        </w:rPr>
      </w:pPr>
      <w:r w:rsidRPr="002C09DD">
        <w:rPr>
          <w:rFonts w:ascii="Arial" w:hAnsi="Arial" w:cs="Arial"/>
          <w:sz w:val="32"/>
          <w:szCs w:val="32"/>
        </w:rPr>
        <w:tab/>
        <w:t>Frequently challenged books</w:t>
      </w:r>
    </w:p>
    <w:p w:rsidR="0058488F" w:rsidRPr="002C09DD" w:rsidRDefault="0058488F">
      <w:pPr>
        <w:rPr>
          <w:rFonts w:ascii="Arial" w:hAnsi="Arial" w:cs="Arial"/>
          <w:sz w:val="32"/>
          <w:szCs w:val="32"/>
        </w:rPr>
      </w:pPr>
    </w:p>
    <w:p w:rsidR="0058488F" w:rsidRPr="002C09DD" w:rsidRDefault="007D2A68">
      <w:pPr>
        <w:rPr>
          <w:rFonts w:ascii="Arial" w:hAnsi="Arial" w:cs="Arial"/>
          <w:sz w:val="32"/>
          <w:szCs w:val="32"/>
        </w:rPr>
      </w:pPr>
      <w:hyperlink r:id="rId6" w:history="1">
        <w:r w:rsidR="0058488F" w:rsidRPr="002C09DD">
          <w:rPr>
            <w:rStyle w:val="Hyperlink"/>
            <w:rFonts w:ascii="Arial" w:hAnsi="Arial" w:cs="Arial"/>
            <w:sz w:val="32"/>
            <w:szCs w:val="32"/>
          </w:rPr>
          <w:t>http://www.bannedbooksweek.org/</w:t>
        </w:r>
      </w:hyperlink>
    </w:p>
    <w:p w:rsidR="0058488F" w:rsidRPr="002C09DD" w:rsidRDefault="002C09DD">
      <w:pPr>
        <w:rPr>
          <w:rFonts w:ascii="Arial" w:hAnsi="Arial" w:cs="Arial"/>
          <w:sz w:val="32"/>
          <w:szCs w:val="32"/>
        </w:rPr>
      </w:pPr>
      <w:r w:rsidRPr="002C09DD">
        <w:rPr>
          <w:rFonts w:ascii="Arial" w:hAnsi="Arial" w:cs="Arial"/>
          <w:sz w:val="32"/>
          <w:szCs w:val="32"/>
        </w:rPr>
        <w:tab/>
        <w:t>Challenged books and the reasons</w:t>
      </w:r>
    </w:p>
    <w:p w:rsidR="002C09DD" w:rsidRPr="002C09DD" w:rsidRDefault="002C09DD">
      <w:pPr>
        <w:rPr>
          <w:rFonts w:ascii="Arial" w:hAnsi="Arial" w:cs="Arial"/>
          <w:sz w:val="32"/>
          <w:szCs w:val="32"/>
        </w:rPr>
      </w:pPr>
      <w:r w:rsidRPr="002C09DD">
        <w:rPr>
          <w:rFonts w:ascii="Arial" w:hAnsi="Arial" w:cs="Arial"/>
          <w:sz w:val="32"/>
          <w:szCs w:val="32"/>
        </w:rPr>
        <w:tab/>
        <w:t>Resources for librarians, teachers, students</w:t>
      </w:r>
    </w:p>
    <w:p w:rsidR="002C09DD" w:rsidRPr="002C09DD" w:rsidRDefault="002C09DD">
      <w:pPr>
        <w:rPr>
          <w:rFonts w:ascii="Arial" w:hAnsi="Arial" w:cs="Arial"/>
          <w:sz w:val="32"/>
          <w:szCs w:val="32"/>
        </w:rPr>
      </w:pPr>
      <w:r w:rsidRPr="002C09DD">
        <w:rPr>
          <w:rFonts w:ascii="Arial" w:hAnsi="Arial" w:cs="Arial"/>
          <w:sz w:val="32"/>
          <w:szCs w:val="32"/>
        </w:rPr>
        <w:tab/>
        <w:t>Guidelines for Virtual Read Out</w:t>
      </w:r>
    </w:p>
    <w:p w:rsidR="00787B96" w:rsidRPr="002C09DD" w:rsidRDefault="002C09DD" w:rsidP="002C09DD">
      <w:pPr>
        <w:ind w:firstLine="720"/>
        <w:rPr>
          <w:rFonts w:ascii="Arial" w:hAnsi="Arial" w:cs="Arial"/>
          <w:sz w:val="32"/>
          <w:szCs w:val="32"/>
        </w:rPr>
      </w:pPr>
      <w:r w:rsidRPr="002C09DD">
        <w:rPr>
          <w:rFonts w:ascii="Arial" w:hAnsi="Arial" w:cs="Arial"/>
          <w:sz w:val="32"/>
          <w:szCs w:val="32"/>
        </w:rPr>
        <w:t>Link to Virtual Read Out</w:t>
      </w:r>
    </w:p>
    <w:p w:rsidR="00787B96" w:rsidRPr="002C09DD" w:rsidRDefault="00787B96">
      <w:pPr>
        <w:rPr>
          <w:rFonts w:ascii="Arial" w:hAnsi="Arial" w:cs="Arial"/>
          <w:sz w:val="32"/>
          <w:szCs w:val="32"/>
        </w:rPr>
      </w:pPr>
    </w:p>
    <w:p w:rsidR="00787B96" w:rsidRPr="002C09DD" w:rsidRDefault="007D2A68">
      <w:pPr>
        <w:rPr>
          <w:rFonts w:ascii="Arial" w:hAnsi="Arial" w:cs="Arial"/>
          <w:sz w:val="32"/>
          <w:szCs w:val="32"/>
        </w:rPr>
      </w:pPr>
      <w:hyperlink r:id="rId7" w:history="1">
        <w:r w:rsidR="00787B96" w:rsidRPr="002C09DD">
          <w:rPr>
            <w:rStyle w:val="Hyperlink"/>
            <w:rFonts w:ascii="Arial" w:hAnsi="Arial" w:cs="Arial"/>
            <w:sz w:val="32"/>
            <w:szCs w:val="32"/>
          </w:rPr>
          <w:t>https://www.youtube.com/user/BannedBooksWeek</w:t>
        </w:r>
      </w:hyperlink>
    </w:p>
    <w:p w:rsidR="00DD0184" w:rsidRPr="002C09DD" w:rsidRDefault="00D65BBA" w:rsidP="002C09DD">
      <w:pPr>
        <w:ind w:left="720"/>
        <w:rPr>
          <w:rFonts w:ascii="Arial" w:hAnsi="Arial" w:cs="Arial"/>
          <w:sz w:val="32"/>
          <w:szCs w:val="32"/>
        </w:rPr>
      </w:pPr>
      <w:r w:rsidRPr="002C09DD">
        <w:rPr>
          <w:rFonts w:ascii="Arial" w:eastAsia="Times New Roman" w:hAnsi="Arial" w:cs="Arial"/>
          <w:noProof/>
          <w:sz w:val="100"/>
          <w:szCs w:val="100"/>
        </w:rPr>
        <w:drawing>
          <wp:anchor distT="0" distB="0" distL="114300" distR="114300" simplePos="0" relativeHeight="251658240" behindDoc="1" locked="0" layoutInCell="1" allowOverlap="1" wp14:anchorId="1FEFA70B" wp14:editId="66BB3FCA">
            <wp:simplePos x="0" y="0"/>
            <wp:positionH relativeFrom="column">
              <wp:posOffset>2057400</wp:posOffset>
            </wp:positionH>
            <wp:positionV relativeFrom="paragraph">
              <wp:posOffset>654685</wp:posOffset>
            </wp:positionV>
            <wp:extent cx="1828800" cy="1438275"/>
            <wp:effectExtent l="0" t="0" r="0" b="9525"/>
            <wp:wrapNone/>
            <wp:docPr id="3" name="Picture 3" descr="anned Book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ed Books Week"/>
                    <pic:cNvPicPr>
                      <a:picLocks noChangeAspect="1" noChangeArrowheads="1"/>
                    </pic:cNvPicPr>
                  </pic:nvPicPr>
                  <pic:blipFill rotWithShape="1">
                    <a:blip r:embed="rId8">
                      <a:extLst>
                        <a:ext uri="{28A0092B-C50C-407E-A947-70E740481C1C}">
                          <a14:useLocalDpi xmlns:a14="http://schemas.microsoft.com/office/drawing/2010/main" val="0"/>
                        </a:ext>
                      </a:extLst>
                    </a:blip>
                    <a:srcRect l="6547" t="18123" r="8356" b="37280"/>
                    <a:stretch/>
                  </pic:blipFill>
                  <pic:spPr bwMode="auto">
                    <a:xfrm>
                      <a:off x="0" y="0"/>
                      <a:ext cx="1828800"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09DD" w:rsidRPr="002C09DD">
        <w:rPr>
          <w:rFonts w:ascii="Arial" w:hAnsi="Arial" w:cs="Arial"/>
          <w:sz w:val="32"/>
          <w:szCs w:val="32"/>
        </w:rPr>
        <w:t xml:space="preserve">500+ videos of students and celebrities reading selections from banned books and discussing the effects of censorship and banning </w:t>
      </w:r>
    </w:p>
    <w:p w:rsidR="00DD0184" w:rsidRDefault="00DD0184">
      <w:pPr>
        <w:rPr>
          <w:sz w:val="32"/>
          <w:szCs w:val="32"/>
        </w:rPr>
      </w:pPr>
    </w:p>
    <w:p w:rsidR="00D65BBA" w:rsidRDefault="00D65BBA">
      <w:pPr>
        <w:rPr>
          <w:sz w:val="32"/>
          <w:szCs w:val="32"/>
        </w:rPr>
      </w:pPr>
    </w:p>
    <w:p w:rsidR="00D65BBA" w:rsidRDefault="00D65BBA">
      <w:pPr>
        <w:rPr>
          <w:sz w:val="32"/>
          <w:szCs w:val="32"/>
        </w:rPr>
      </w:pPr>
    </w:p>
    <w:p w:rsidR="00D65BBA" w:rsidRPr="0034640D" w:rsidRDefault="00D65BBA">
      <w:pPr>
        <w:rPr>
          <w:sz w:val="32"/>
          <w:szCs w:val="32"/>
        </w:rPr>
      </w:pPr>
    </w:p>
    <w:p w:rsidR="00AA6DDC" w:rsidRPr="00AA6DDC" w:rsidRDefault="00AA6DDC" w:rsidP="00AA6DDC">
      <w:pPr>
        <w:pStyle w:val="Bullets"/>
        <w:tabs>
          <w:tab w:val="left" w:pos="1440"/>
          <w:tab w:val="left" w:pos="2880"/>
          <w:tab w:val="left" w:pos="4320"/>
          <w:tab w:val="left" w:pos="5760"/>
          <w:tab w:val="left" w:pos="7200"/>
          <w:tab w:val="left" w:pos="8640"/>
          <w:tab w:val="left" w:pos="10080"/>
        </w:tabs>
        <w:rPr>
          <w:sz w:val="48"/>
          <w:szCs w:val="48"/>
        </w:rPr>
      </w:pPr>
    </w:p>
    <w:p w:rsidR="00AA6DDC" w:rsidRPr="00AA6DDC" w:rsidRDefault="00AA6DDC" w:rsidP="00AA6DDC">
      <w:pPr>
        <w:pStyle w:val="Bullets"/>
        <w:numPr>
          <w:ilvl w:val="0"/>
          <w:numId w:val="1"/>
        </w:numPr>
        <w:tabs>
          <w:tab w:val="num" w:pos="540"/>
          <w:tab w:val="left" w:pos="1440"/>
          <w:tab w:val="left" w:pos="2880"/>
          <w:tab w:val="left" w:pos="4320"/>
          <w:tab w:val="left" w:pos="5760"/>
          <w:tab w:val="left" w:pos="7200"/>
          <w:tab w:val="left" w:pos="8640"/>
          <w:tab w:val="left" w:pos="10080"/>
        </w:tabs>
        <w:ind w:left="540" w:hanging="540"/>
        <w:rPr>
          <w:rFonts w:ascii="Verdana Bold" w:eastAsia="Verdana Bold" w:hAnsi="Verdana Bold" w:cs="Verdana Bold"/>
          <w:sz w:val="48"/>
          <w:szCs w:val="48"/>
        </w:rPr>
      </w:pPr>
      <w:r w:rsidRPr="00AA6DDC">
        <w:rPr>
          <w:b/>
          <w:bCs/>
          <w:sz w:val="48"/>
          <w:szCs w:val="48"/>
          <w:u w:val="single"/>
        </w:rPr>
        <w:t>Intellectual Freedom</w:t>
      </w:r>
      <w:r w:rsidRPr="00AA6DDC">
        <w:rPr>
          <w:sz w:val="48"/>
          <w:szCs w:val="48"/>
        </w:rPr>
        <w:t xml:space="preserve"> </w:t>
      </w:r>
      <w:r w:rsidRPr="00AA6DDC">
        <w:rPr>
          <w:sz w:val="48"/>
          <w:szCs w:val="48"/>
        </w:rPr>
        <w:br/>
      </w:r>
      <w:r w:rsidRPr="00AA6DDC">
        <w:rPr>
          <w:rFonts w:hAnsi="Verdana"/>
          <w:sz w:val="48"/>
          <w:szCs w:val="48"/>
        </w:rPr>
        <w:t>The ability to express and explore diverse opinions.</w:t>
      </w:r>
    </w:p>
    <w:p w:rsidR="00AA6DDC" w:rsidRPr="00AA6DDC" w:rsidRDefault="00AA6DDC" w:rsidP="00AA6DDC">
      <w:pPr>
        <w:pStyle w:val="Bullets"/>
        <w:tabs>
          <w:tab w:val="left" w:pos="1440"/>
          <w:tab w:val="left" w:pos="2880"/>
          <w:tab w:val="left" w:pos="4320"/>
          <w:tab w:val="left" w:pos="5760"/>
          <w:tab w:val="left" w:pos="7200"/>
          <w:tab w:val="left" w:pos="8640"/>
          <w:tab w:val="left" w:pos="10080"/>
        </w:tabs>
        <w:rPr>
          <w:rFonts w:ascii="Verdana Bold" w:eastAsia="Verdana Bold" w:hAnsi="Verdana Bold" w:cs="Verdana Bold"/>
          <w:sz w:val="48"/>
          <w:szCs w:val="48"/>
        </w:rPr>
      </w:pPr>
    </w:p>
    <w:p w:rsidR="00AA6DDC" w:rsidRPr="00AA6DDC" w:rsidRDefault="00AA6DDC" w:rsidP="00AA6DDC">
      <w:pPr>
        <w:pStyle w:val="Bullets"/>
        <w:numPr>
          <w:ilvl w:val="0"/>
          <w:numId w:val="1"/>
        </w:numPr>
        <w:tabs>
          <w:tab w:val="num" w:pos="540"/>
          <w:tab w:val="left" w:pos="1440"/>
          <w:tab w:val="left" w:pos="2880"/>
          <w:tab w:val="left" w:pos="4320"/>
          <w:tab w:val="left" w:pos="5760"/>
          <w:tab w:val="left" w:pos="7200"/>
          <w:tab w:val="left" w:pos="8640"/>
          <w:tab w:val="left" w:pos="10080"/>
        </w:tabs>
        <w:ind w:left="540" w:hanging="540"/>
        <w:rPr>
          <w:sz w:val="48"/>
          <w:szCs w:val="48"/>
        </w:rPr>
      </w:pPr>
      <w:r w:rsidRPr="00AA6DDC">
        <w:rPr>
          <w:b/>
          <w:bCs/>
          <w:sz w:val="48"/>
          <w:szCs w:val="48"/>
          <w:u w:val="single"/>
        </w:rPr>
        <w:t>Intellectual Freedom</w:t>
      </w:r>
      <w:r w:rsidRPr="00AA6DDC">
        <w:rPr>
          <w:sz w:val="48"/>
          <w:szCs w:val="48"/>
        </w:rPr>
        <w:t xml:space="preserve"> </w:t>
      </w:r>
      <w:r w:rsidRPr="00AA6DDC">
        <w:rPr>
          <w:sz w:val="48"/>
          <w:szCs w:val="48"/>
        </w:rPr>
        <w:br/>
        <w:t>Right to seek information.</w:t>
      </w:r>
    </w:p>
    <w:p w:rsidR="00AA6DDC" w:rsidRPr="00AA6DDC" w:rsidRDefault="00AA6DDC" w:rsidP="00AA6DDC">
      <w:pPr>
        <w:pStyle w:val="Bullets"/>
        <w:tabs>
          <w:tab w:val="left" w:pos="1440"/>
          <w:tab w:val="left" w:pos="2880"/>
          <w:tab w:val="left" w:pos="4320"/>
          <w:tab w:val="left" w:pos="5760"/>
          <w:tab w:val="left" w:pos="7200"/>
          <w:tab w:val="left" w:pos="8640"/>
          <w:tab w:val="left" w:pos="10080"/>
        </w:tabs>
        <w:rPr>
          <w:sz w:val="48"/>
          <w:szCs w:val="48"/>
        </w:rPr>
      </w:pPr>
    </w:p>
    <w:p w:rsidR="00AA6DDC" w:rsidRPr="00AA6DDC" w:rsidRDefault="00AA6DDC" w:rsidP="00AA6DDC">
      <w:pPr>
        <w:pStyle w:val="Bullets"/>
        <w:numPr>
          <w:ilvl w:val="0"/>
          <w:numId w:val="1"/>
        </w:numPr>
        <w:tabs>
          <w:tab w:val="num" w:pos="540"/>
          <w:tab w:val="left" w:pos="1440"/>
          <w:tab w:val="left" w:pos="2880"/>
          <w:tab w:val="left" w:pos="4320"/>
          <w:tab w:val="left" w:pos="5760"/>
          <w:tab w:val="left" w:pos="7200"/>
          <w:tab w:val="left" w:pos="8640"/>
          <w:tab w:val="left" w:pos="10080"/>
        </w:tabs>
        <w:ind w:left="540" w:hanging="540"/>
        <w:rPr>
          <w:sz w:val="48"/>
          <w:szCs w:val="48"/>
        </w:rPr>
      </w:pPr>
      <w:r w:rsidRPr="00AA6DDC">
        <w:rPr>
          <w:b/>
          <w:bCs/>
          <w:sz w:val="48"/>
          <w:szCs w:val="48"/>
          <w:u w:val="single"/>
        </w:rPr>
        <w:t xml:space="preserve">Intellectual Freedom </w:t>
      </w:r>
      <w:r w:rsidRPr="00AA6DDC">
        <w:rPr>
          <w:b/>
          <w:bCs/>
          <w:sz w:val="48"/>
          <w:szCs w:val="48"/>
          <w:u w:val="single"/>
        </w:rPr>
        <w:br/>
      </w:r>
      <w:r w:rsidRPr="00AA6DDC">
        <w:rPr>
          <w:sz w:val="48"/>
          <w:szCs w:val="48"/>
        </w:rPr>
        <w:t xml:space="preserve">Right to choose information </w:t>
      </w:r>
      <w:r w:rsidRPr="00AA6DDC">
        <w:rPr>
          <w:sz w:val="48"/>
          <w:szCs w:val="48"/>
        </w:rPr>
        <w:br/>
      </w:r>
      <w:r w:rsidRPr="00AA6DDC">
        <w:rPr>
          <w:b/>
          <w:sz w:val="48"/>
          <w:szCs w:val="48"/>
        </w:rPr>
        <w:t>from all points of view</w:t>
      </w:r>
      <w:r w:rsidRPr="00AA6DDC">
        <w:rPr>
          <w:sz w:val="48"/>
          <w:szCs w:val="48"/>
        </w:rPr>
        <w:t>.</w:t>
      </w:r>
    </w:p>
    <w:p w:rsidR="00AA6DDC" w:rsidRPr="00AA6DDC" w:rsidRDefault="00AA6DDC">
      <w:pPr>
        <w:rPr>
          <w:sz w:val="48"/>
          <w:szCs w:val="48"/>
        </w:rPr>
      </w:pPr>
    </w:p>
    <w:p w:rsidR="00AA6DDC" w:rsidRPr="00AA6DDC" w:rsidRDefault="00AA6DDC" w:rsidP="00AA6DDC">
      <w:pPr>
        <w:pStyle w:val="Bullets"/>
        <w:numPr>
          <w:ilvl w:val="0"/>
          <w:numId w:val="1"/>
        </w:numPr>
        <w:tabs>
          <w:tab w:val="left" w:pos="1440"/>
          <w:tab w:val="left" w:pos="2880"/>
          <w:tab w:val="left" w:pos="4320"/>
          <w:tab w:val="left" w:pos="5760"/>
          <w:tab w:val="left" w:pos="7200"/>
          <w:tab w:val="left" w:pos="8640"/>
          <w:tab w:val="left" w:pos="10080"/>
        </w:tabs>
        <w:ind w:left="540" w:hanging="540"/>
        <w:rPr>
          <w:sz w:val="48"/>
          <w:szCs w:val="48"/>
        </w:rPr>
      </w:pPr>
      <w:r w:rsidRPr="00AA6DDC">
        <w:rPr>
          <w:b/>
          <w:bCs/>
          <w:sz w:val="48"/>
          <w:szCs w:val="48"/>
          <w:u w:val="single"/>
        </w:rPr>
        <w:t>Banned</w:t>
      </w:r>
      <w:r w:rsidRPr="00AA6DDC">
        <w:rPr>
          <w:b/>
          <w:bCs/>
          <w:sz w:val="48"/>
          <w:szCs w:val="48"/>
          <w:u w:val="single"/>
        </w:rPr>
        <w:br/>
      </w:r>
      <w:proofErr w:type="gramStart"/>
      <w:r w:rsidRPr="00AA6DDC">
        <w:rPr>
          <w:sz w:val="48"/>
          <w:szCs w:val="48"/>
        </w:rPr>
        <w:t>A</w:t>
      </w:r>
      <w:proofErr w:type="gramEnd"/>
      <w:r w:rsidRPr="00AA6DDC">
        <w:rPr>
          <w:sz w:val="48"/>
          <w:szCs w:val="48"/>
        </w:rPr>
        <w:t xml:space="preserve"> book that has been banned has been </w:t>
      </w:r>
      <w:r w:rsidRPr="00AA6DDC">
        <w:rPr>
          <w:rFonts w:hAnsi="Verdana"/>
          <w:b/>
          <w:bCs/>
          <w:sz w:val="48"/>
          <w:szCs w:val="48"/>
        </w:rPr>
        <w:t>removed from the shelf</w:t>
      </w:r>
      <w:r w:rsidRPr="00AA6DDC">
        <w:rPr>
          <w:rFonts w:hAnsi="Verdana"/>
          <w:sz w:val="48"/>
          <w:szCs w:val="48"/>
        </w:rPr>
        <w:t>.</w:t>
      </w:r>
      <w:r w:rsidRPr="00AA6DDC">
        <w:rPr>
          <w:sz w:val="48"/>
          <w:szCs w:val="48"/>
        </w:rPr>
        <w:br/>
      </w:r>
    </w:p>
    <w:p w:rsidR="00AA6DDC" w:rsidRPr="007D2A68" w:rsidRDefault="00AA6DDC" w:rsidP="00885D4E">
      <w:pPr>
        <w:pStyle w:val="Bullets"/>
        <w:numPr>
          <w:ilvl w:val="0"/>
          <w:numId w:val="1"/>
        </w:numPr>
        <w:tabs>
          <w:tab w:val="num" w:pos="540"/>
          <w:tab w:val="left" w:pos="1440"/>
          <w:tab w:val="left" w:pos="2880"/>
          <w:tab w:val="left" w:pos="4320"/>
          <w:tab w:val="left" w:pos="5760"/>
          <w:tab w:val="left" w:pos="7200"/>
          <w:tab w:val="left" w:pos="8640"/>
          <w:tab w:val="left" w:pos="10080"/>
        </w:tabs>
        <w:ind w:left="540" w:hanging="540"/>
        <w:rPr>
          <w:sz w:val="40"/>
          <w:szCs w:val="40"/>
        </w:rPr>
      </w:pPr>
      <w:r w:rsidRPr="007D2A68">
        <w:rPr>
          <w:b/>
          <w:bCs/>
          <w:sz w:val="48"/>
          <w:szCs w:val="48"/>
          <w:u w:val="single"/>
        </w:rPr>
        <w:t>Censorship</w:t>
      </w:r>
      <w:r w:rsidRPr="007D2A68">
        <w:rPr>
          <w:b/>
          <w:bCs/>
          <w:sz w:val="48"/>
          <w:szCs w:val="48"/>
          <w:u w:val="single"/>
        </w:rPr>
        <w:br/>
      </w:r>
      <w:r w:rsidRPr="007D2A68">
        <w:rPr>
          <w:sz w:val="48"/>
          <w:szCs w:val="48"/>
        </w:rPr>
        <w:t xml:space="preserve">The act of </w:t>
      </w:r>
      <w:r w:rsidRPr="007D2A68">
        <w:rPr>
          <w:b/>
          <w:bCs/>
          <w:sz w:val="48"/>
          <w:szCs w:val="48"/>
        </w:rPr>
        <w:t>getting rid of information</w:t>
      </w:r>
      <w:r w:rsidRPr="007D2A68">
        <w:rPr>
          <w:sz w:val="48"/>
          <w:szCs w:val="48"/>
        </w:rPr>
        <w:t xml:space="preserve"> that others consider not acceptable.</w:t>
      </w:r>
      <w:bookmarkStart w:id="0" w:name="_GoBack"/>
      <w:bookmarkEnd w:id="0"/>
    </w:p>
    <w:p w:rsidR="00F50C92" w:rsidRPr="00AA6DDC" w:rsidRDefault="00F50C92">
      <w:pPr>
        <w:rPr>
          <w:sz w:val="40"/>
          <w:szCs w:val="40"/>
        </w:rPr>
      </w:pPr>
    </w:p>
    <w:sectPr w:rsidR="00F50C92" w:rsidRPr="00AA6DDC" w:rsidSect="0034640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halkduster">
    <w:altName w:val="Kristen IT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Bold">
    <w:panose1 w:val="020B08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3.5pt;height:520.5pt;visibility:visible" o:bullet="t">
        <v:imagedata r:id="rId1" o:title="image"/>
      </v:shape>
    </w:pict>
  </w:numPicBullet>
  <w:numPicBullet w:numPicBulletId="1">
    <w:pict>
      <v:shape id="_x0000_i1027" type="#_x0000_t75" style="width:180pt;height:180pt;visibility:visible" o:bullet="t">
        <v:imagedata r:id="rId2" o:title="image"/>
      </v:shape>
    </w:pict>
  </w:numPicBullet>
  <w:abstractNum w:abstractNumId="0" w15:restartNumberingAfterBreak="0">
    <w:nsid w:val="4CE52600"/>
    <w:multiLevelType w:val="multilevel"/>
    <w:tmpl w:val="0A666B1C"/>
    <w:styleLink w:val="List0"/>
    <w:lvl w:ilvl="0">
      <w:numFmt w:val="bullet"/>
      <w:lvlText w:val="•"/>
      <w:lvlPicBulletId w:val="0"/>
      <w:lvlJc w:val="left"/>
      <w:rPr>
        <w:b/>
        <w:bCs/>
        <w:position w:val="0"/>
        <w:u w:val="single"/>
      </w:rPr>
    </w:lvl>
    <w:lvl w:ilvl="1">
      <w:start w:val="1"/>
      <w:numFmt w:val="bullet"/>
      <w:lvlText w:val="•"/>
      <w:lvlPicBulletId w:val="1"/>
      <w:lvlJc w:val="left"/>
      <w:rPr>
        <w:b/>
        <w:bCs/>
        <w:position w:val="0"/>
        <w:u w:val="single"/>
      </w:rPr>
    </w:lvl>
    <w:lvl w:ilvl="2">
      <w:start w:val="1"/>
      <w:numFmt w:val="bullet"/>
      <w:lvlText w:val="•"/>
      <w:lvlPicBulletId w:val="1"/>
      <w:lvlJc w:val="left"/>
      <w:pPr>
        <w:tabs>
          <w:tab w:val="num" w:pos="-1"/>
        </w:tabs>
        <w:ind w:left="-1"/>
      </w:pPr>
      <w:rPr>
        <w:b/>
        <w:bCs/>
        <w:position w:val="0"/>
        <w:u w:val="single"/>
      </w:rPr>
    </w:lvl>
    <w:lvl w:ilvl="3">
      <w:start w:val="1"/>
      <w:numFmt w:val="bullet"/>
      <w:lvlText w:val="•"/>
      <w:lvlPicBulletId w:val="1"/>
      <w:lvlJc w:val="left"/>
      <w:pPr>
        <w:tabs>
          <w:tab w:val="num" w:pos="-1"/>
        </w:tabs>
        <w:ind w:left="-1"/>
      </w:pPr>
      <w:rPr>
        <w:b/>
        <w:bCs/>
        <w:position w:val="0"/>
        <w:u w:val="single"/>
      </w:rPr>
    </w:lvl>
    <w:lvl w:ilvl="4">
      <w:start w:val="1"/>
      <w:numFmt w:val="bullet"/>
      <w:lvlText w:val="•"/>
      <w:lvlPicBulletId w:val="1"/>
      <w:lvlJc w:val="left"/>
      <w:pPr>
        <w:tabs>
          <w:tab w:val="num" w:pos="-1"/>
        </w:tabs>
        <w:ind w:left="-1"/>
      </w:pPr>
      <w:rPr>
        <w:b/>
        <w:bCs/>
        <w:position w:val="0"/>
        <w:u w:val="single"/>
      </w:rPr>
    </w:lvl>
    <w:lvl w:ilvl="5">
      <w:start w:val="1"/>
      <w:numFmt w:val="bullet"/>
      <w:lvlText w:val="•"/>
      <w:lvlPicBulletId w:val="1"/>
      <w:lvlJc w:val="left"/>
      <w:pPr>
        <w:tabs>
          <w:tab w:val="num" w:pos="-1"/>
        </w:tabs>
        <w:ind w:left="-1"/>
      </w:pPr>
      <w:rPr>
        <w:b/>
        <w:bCs/>
        <w:position w:val="0"/>
        <w:u w:val="single"/>
      </w:rPr>
    </w:lvl>
    <w:lvl w:ilvl="6">
      <w:start w:val="1"/>
      <w:numFmt w:val="bullet"/>
      <w:lvlText w:val="•"/>
      <w:lvlPicBulletId w:val="1"/>
      <w:lvlJc w:val="left"/>
      <w:pPr>
        <w:tabs>
          <w:tab w:val="num" w:pos="-1"/>
        </w:tabs>
        <w:ind w:left="-1"/>
      </w:pPr>
      <w:rPr>
        <w:b/>
        <w:bCs/>
        <w:position w:val="0"/>
        <w:u w:val="single"/>
      </w:rPr>
    </w:lvl>
    <w:lvl w:ilvl="7">
      <w:start w:val="1"/>
      <w:numFmt w:val="bullet"/>
      <w:lvlText w:val="•"/>
      <w:lvlPicBulletId w:val="1"/>
      <w:lvlJc w:val="left"/>
      <w:pPr>
        <w:tabs>
          <w:tab w:val="num" w:pos="-1"/>
        </w:tabs>
        <w:ind w:left="-1"/>
      </w:pPr>
      <w:rPr>
        <w:b/>
        <w:bCs/>
        <w:position w:val="0"/>
        <w:u w:val="single"/>
      </w:rPr>
    </w:lvl>
    <w:lvl w:ilvl="8">
      <w:start w:val="1"/>
      <w:numFmt w:val="bullet"/>
      <w:lvlText w:val="•"/>
      <w:lvlPicBulletId w:val="1"/>
      <w:lvlJc w:val="left"/>
      <w:pPr>
        <w:tabs>
          <w:tab w:val="num" w:pos="-1"/>
        </w:tabs>
        <w:ind w:left="-1"/>
      </w:pPr>
      <w:rPr>
        <w:b/>
        <w:bCs/>
        <w:position w:val="0"/>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84"/>
    <w:rsid w:val="000A6485"/>
    <w:rsid w:val="002C09DD"/>
    <w:rsid w:val="0034640D"/>
    <w:rsid w:val="0058488F"/>
    <w:rsid w:val="006B018D"/>
    <w:rsid w:val="00787B96"/>
    <w:rsid w:val="007D2A68"/>
    <w:rsid w:val="00951D84"/>
    <w:rsid w:val="00AA6DDC"/>
    <w:rsid w:val="00AE1577"/>
    <w:rsid w:val="00B32F24"/>
    <w:rsid w:val="00D65BBA"/>
    <w:rsid w:val="00DD0184"/>
    <w:rsid w:val="00F50C92"/>
    <w:rsid w:val="00FF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efaultImageDpi w14:val="300"/>
  <w15:docId w15:val="{6F0F282C-3547-4E3B-B24D-F7B25A4F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1D8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D84"/>
    <w:rPr>
      <w:color w:val="0000FF" w:themeColor="hyperlink"/>
      <w:u w:val="single"/>
    </w:rPr>
  </w:style>
  <w:style w:type="character" w:customStyle="1" w:styleId="Heading2Char">
    <w:name w:val="Heading 2 Char"/>
    <w:basedOn w:val="DefaultParagraphFont"/>
    <w:link w:val="Heading2"/>
    <w:uiPriority w:val="9"/>
    <w:rsid w:val="00951D84"/>
    <w:rPr>
      <w:rFonts w:ascii="Times" w:hAnsi="Times"/>
      <w:b/>
      <w:bCs/>
      <w:sz w:val="36"/>
      <w:szCs w:val="36"/>
    </w:rPr>
  </w:style>
  <w:style w:type="paragraph" w:styleId="BalloonText">
    <w:name w:val="Balloon Text"/>
    <w:basedOn w:val="Normal"/>
    <w:link w:val="BalloonTextChar"/>
    <w:uiPriority w:val="99"/>
    <w:semiHidden/>
    <w:unhideWhenUsed/>
    <w:rsid w:val="00AE15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577"/>
    <w:rPr>
      <w:rFonts w:ascii="Lucida Grande" w:hAnsi="Lucida Grande" w:cs="Lucida Grande"/>
      <w:sz w:val="18"/>
      <w:szCs w:val="18"/>
    </w:rPr>
  </w:style>
  <w:style w:type="character" w:styleId="FollowedHyperlink">
    <w:name w:val="FollowedHyperlink"/>
    <w:basedOn w:val="DefaultParagraphFont"/>
    <w:uiPriority w:val="99"/>
    <w:semiHidden/>
    <w:unhideWhenUsed/>
    <w:rsid w:val="0034640D"/>
    <w:rPr>
      <w:color w:val="800080" w:themeColor="followedHyperlink"/>
      <w:u w:val="single"/>
    </w:rPr>
  </w:style>
  <w:style w:type="paragraph" w:customStyle="1" w:styleId="Bullets">
    <w:name w:val="Bullets"/>
    <w:rsid w:val="00AA6DDC"/>
    <w:pPr>
      <w:pBdr>
        <w:top w:val="nil"/>
        <w:left w:val="nil"/>
        <w:bottom w:val="nil"/>
        <w:right w:val="nil"/>
        <w:between w:val="nil"/>
        <w:bar w:val="nil"/>
      </w:pBdr>
      <w:suppressAutoHyphens/>
      <w:spacing w:before="154"/>
      <w:outlineLvl w:val="0"/>
    </w:pPr>
    <w:rPr>
      <w:rFonts w:ascii="Verdana" w:eastAsia="Arial Unicode MS" w:hAnsi="Arial Unicode MS" w:cs="Arial Unicode MS"/>
      <w:color w:val="000000"/>
      <w:sz w:val="64"/>
      <w:szCs w:val="64"/>
      <w:u w:color="000000"/>
      <w:bdr w:val="nil"/>
    </w:rPr>
  </w:style>
  <w:style w:type="numbering" w:customStyle="1" w:styleId="List0">
    <w:name w:val="List 0"/>
    <w:basedOn w:val="NoList"/>
    <w:rsid w:val="00AA6DD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13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user/BannedBooks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nedbooksweek.org/" TargetMode="External"/><Relationship Id="rId5" Type="http://schemas.openxmlformats.org/officeDocument/2006/relationships/hyperlink" Target="http://www.ala.org/bbooks/bannedbookswee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Woodrow Wilson Elementary</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Young</dc:creator>
  <cp:lastModifiedBy>Melisa Rutherford</cp:lastModifiedBy>
  <cp:revision>3</cp:revision>
  <cp:lastPrinted>2015-07-21T14:00:00Z</cp:lastPrinted>
  <dcterms:created xsi:type="dcterms:W3CDTF">2015-07-20T18:33:00Z</dcterms:created>
  <dcterms:modified xsi:type="dcterms:W3CDTF">2015-07-21T14:01:00Z</dcterms:modified>
</cp:coreProperties>
</file>